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C1" w:rsidRDefault="00C370C1">
      <w:pPr>
        <w:rPr>
          <w:rFonts w:ascii="Arial" w:hAnsi="Arial"/>
          <w:sz w:val="24"/>
        </w:rPr>
      </w:pPr>
    </w:p>
    <w:p w:rsidR="00C370C1" w:rsidRDefault="00C370C1">
      <w:pPr>
        <w:rPr>
          <w:rFonts w:ascii="Arial" w:hAnsi="Arial"/>
          <w:sz w:val="24"/>
        </w:rPr>
      </w:pPr>
    </w:p>
    <w:p w:rsidR="00C370C1" w:rsidRDefault="00C370C1">
      <w:pPr>
        <w:rPr>
          <w:rFonts w:ascii="Arial" w:hAnsi="Arial"/>
          <w:sz w:val="24"/>
        </w:rPr>
      </w:pPr>
    </w:p>
    <w:p w:rsidR="00C370C1" w:rsidRDefault="00C370C1">
      <w:pPr>
        <w:rPr>
          <w:rFonts w:ascii="Arial" w:hAnsi="Arial"/>
          <w:sz w:val="24"/>
        </w:rPr>
      </w:pPr>
    </w:p>
    <w:p w:rsidR="00C370C1" w:rsidRDefault="00C370C1">
      <w:pPr>
        <w:rPr>
          <w:rFonts w:ascii="Arial" w:hAnsi="Arial"/>
          <w:sz w:val="24"/>
        </w:rPr>
      </w:pPr>
      <w:r>
        <w:rPr>
          <w:rFonts w:ascii="Arial" w:hAnsi="Arial"/>
          <w:sz w:val="24"/>
        </w:rPr>
        <w:t>To whom it may concern:</w:t>
      </w:r>
    </w:p>
    <w:p w:rsidR="00C370C1" w:rsidRDefault="00C370C1">
      <w:pPr>
        <w:rPr>
          <w:rFonts w:ascii="Arial" w:hAnsi="Arial"/>
          <w:sz w:val="24"/>
        </w:rPr>
      </w:pPr>
    </w:p>
    <w:p w:rsidR="00C370C1" w:rsidRDefault="00366892">
      <w:pPr>
        <w:rPr>
          <w:rFonts w:ascii="Arial" w:hAnsi="Arial"/>
          <w:sz w:val="24"/>
        </w:rPr>
      </w:pPr>
      <w:r>
        <w:rPr>
          <w:rFonts w:ascii="Arial" w:hAnsi="Arial"/>
          <w:sz w:val="24"/>
        </w:rPr>
        <w:t>The N</w:t>
      </w:r>
      <w:r w:rsidR="00D7789D">
        <w:rPr>
          <w:rFonts w:ascii="Arial" w:hAnsi="Arial"/>
          <w:sz w:val="24"/>
        </w:rPr>
        <w:t>eogen Corporation Veratox</w:t>
      </w:r>
      <w:r>
        <w:rPr>
          <w:rFonts w:ascii="Arial" w:hAnsi="Arial"/>
          <w:sz w:val="24"/>
        </w:rPr>
        <w:t xml:space="preserve"> Allergen kit</w:t>
      </w:r>
      <w:r w:rsidR="00D7789D">
        <w:rPr>
          <w:rFonts w:ascii="Arial" w:hAnsi="Arial"/>
          <w:sz w:val="24"/>
        </w:rPr>
        <w:t>s report</w:t>
      </w:r>
      <w:r>
        <w:rPr>
          <w:rFonts w:ascii="Arial" w:hAnsi="Arial"/>
          <w:sz w:val="24"/>
        </w:rPr>
        <w:t xml:space="preserve"> results</w:t>
      </w:r>
      <w:r w:rsidR="00D7789D">
        <w:rPr>
          <w:rFonts w:ascii="Arial" w:hAnsi="Arial"/>
          <w:sz w:val="24"/>
        </w:rPr>
        <w:t xml:space="preserve"> in terms of ppm total allergen</w:t>
      </w:r>
      <w:r w:rsidR="002C5032">
        <w:rPr>
          <w:rFonts w:ascii="Arial" w:hAnsi="Arial"/>
          <w:sz w:val="24"/>
        </w:rPr>
        <w:t>. It has always been the Neogen approach to allergens to quantitate the presence of the allergenic food rather than to quantitate the presence of individual components that make up the allergenic food. The reasoning being</w:t>
      </w:r>
      <w:r w:rsidR="005F1C68">
        <w:rPr>
          <w:rFonts w:ascii="Arial" w:hAnsi="Arial"/>
          <w:sz w:val="24"/>
        </w:rPr>
        <w:t>:</w:t>
      </w:r>
      <w:r w:rsidR="002C5032">
        <w:rPr>
          <w:rFonts w:ascii="Arial" w:hAnsi="Arial"/>
          <w:sz w:val="24"/>
        </w:rPr>
        <w:t xml:space="preserve"> if the food is present</w:t>
      </w:r>
      <w:r w:rsidR="005F1C68">
        <w:rPr>
          <w:rFonts w:ascii="Arial" w:hAnsi="Arial"/>
          <w:sz w:val="24"/>
        </w:rPr>
        <w:t>,</w:t>
      </w:r>
      <w:r w:rsidR="002C5032">
        <w:rPr>
          <w:rFonts w:ascii="Arial" w:hAnsi="Arial"/>
          <w:sz w:val="24"/>
        </w:rPr>
        <w:t xml:space="preserve"> th</w:t>
      </w:r>
      <w:r w:rsidR="005F1C68">
        <w:rPr>
          <w:rFonts w:ascii="Arial" w:hAnsi="Arial"/>
          <w:sz w:val="24"/>
        </w:rPr>
        <w:t>e</w:t>
      </w:r>
      <w:r w:rsidR="002C5032">
        <w:rPr>
          <w:rFonts w:ascii="Arial" w:hAnsi="Arial"/>
          <w:sz w:val="24"/>
        </w:rPr>
        <w:t>n the allergen most certainly is as well.</w:t>
      </w:r>
      <w:r w:rsidR="00ED616C">
        <w:rPr>
          <w:rFonts w:ascii="Arial" w:hAnsi="Arial"/>
          <w:sz w:val="24"/>
        </w:rPr>
        <w:t xml:space="preserve"> However for those wishing to think of th</w:t>
      </w:r>
      <w:r w:rsidR="00D7789D">
        <w:rPr>
          <w:rFonts w:ascii="Arial" w:hAnsi="Arial"/>
          <w:sz w:val="24"/>
        </w:rPr>
        <w:t>eir results in terms of protein, the Vital Typical Protein Reference Table can be utilized as a tool for this purpose. One can select the appropriate allergen being analysed from the table and translate in terms of percent protein what the Veratox limit of detection would be.</w:t>
      </w:r>
    </w:p>
    <w:p w:rsidR="00D7789D" w:rsidRDefault="00D7789D">
      <w:pPr>
        <w:rPr>
          <w:rFonts w:ascii="Arial" w:hAnsi="Arial"/>
          <w:sz w:val="24"/>
        </w:rPr>
      </w:pPr>
    </w:p>
    <w:p w:rsidR="00D7789D" w:rsidRDefault="00D7789D">
      <w:pPr>
        <w:rPr>
          <w:rFonts w:ascii="Arial" w:hAnsi="Arial"/>
          <w:sz w:val="24"/>
        </w:rPr>
      </w:pPr>
      <w:r>
        <w:rPr>
          <w:rFonts w:ascii="Arial" w:hAnsi="Arial"/>
          <w:sz w:val="24"/>
        </w:rPr>
        <w:t xml:space="preserve">For example, if one were determining the Limit of detection for Skim Milk Powder on the Veratox kit, one could reference the Vital table to see that it consists of 36% protein. From this knowing that the Veratox </w:t>
      </w:r>
      <w:r w:rsidR="004B63D4">
        <w:rPr>
          <w:rFonts w:ascii="Arial" w:hAnsi="Arial"/>
          <w:sz w:val="24"/>
        </w:rPr>
        <w:t>total milk L</w:t>
      </w:r>
      <w:r>
        <w:rPr>
          <w:rFonts w:ascii="Arial" w:hAnsi="Arial"/>
          <w:sz w:val="24"/>
        </w:rPr>
        <w:t xml:space="preserve">imit of Quantitation </w:t>
      </w:r>
      <w:r w:rsidR="004B63D4">
        <w:rPr>
          <w:rFonts w:ascii="Arial" w:hAnsi="Arial"/>
          <w:sz w:val="24"/>
        </w:rPr>
        <w:t>is 2.5 ppm Total Milk, a protein L</w:t>
      </w:r>
      <w:r>
        <w:rPr>
          <w:rFonts w:ascii="Arial" w:hAnsi="Arial"/>
          <w:sz w:val="24"/>
        </w:rPr>
        <w:t xml:space="preserve">imit of Quantitation could be translated by taking this 36% protein factor into account. </w:t>
      </w:r>
    </w:p>
    <w:p w:rsidR="00D7789D" w:rsidRDefault="00D7789D">
      <w:pPr>
        <w:rPr>
          <w:rFonts w:ascii="Arial" w:hAnsi="Arial"/>
          <w:sz w:val="24"/>
        </w:rPr>
      </w:pPr>
    </w:p>
    <w:p w:rsidR="00D7789D" w:rsidRDefault="00D7789D">
      <w:pPr>
        <w:rPr>
          <w:rFonts w:ascii="Arial" w:hAnsi="Arial"/>
          <w:sz w:val="24"/>
        </w:rPr>
      </w:pPr>
      <w:r>
        <w:rPr>
          <w:rFonts w:ascii="Arial" w:hAnsi="Arial"/>
          <w:sz w:val="24"/>
        </w:rPr>
        <w:t xml:space="preserve">(2.5 ppm total milk x 0.36 protein) = 0.9 ppm protein </w:t>
      </w:r>
      <w:r w:rsidR="004B63D4">
        <w:rPr>
          <w:rFonts w:ascii="Arial" w:hAnsi="Arial"/>
          <w:sz w:val="24"/>
        </w:rPr>
        <w:t>L</w:t>
      </w:r>
      <w:r>
        <w:rPr>
          <w:rFonts w:ascii="Arial" w:hAnsi="Arial"/>
          <w:sz w:val="24"/>
        </w:rPr>
        <w:t>imit</w:t>
      </w:r>
      <w:r w:rsidR="004B63D4">
        <w:rPr>
          <w:rFonts w:ascii="Arial" w:hAnsi="Arial"/>
          <w:sz w:val="24"/>
        </w:rPr>
        <w:t xml:space="preserve"> of Quantitation</w:t>
      </w:r>
      <w:r>
        <w:rPr>
          <w:rFonts w:ascii="Arial" w:hAnsi="Arial"/>
          <w:sz w:val="24"/>
        </w:rPr>
        <w:t xml:space="preserve"> in skim milk powder.</w:t>
      </w:r>
    </w:p>
    <w:p w:rsidR="00ED616C" w:rsidRDefault="00ED616C">
      <w:pPr>
        <w:rPr>
          <w:rFonts w:ascii="Arial" w:hAnsi="Arial"/>
          <w:sz w:val="24"/>
        </w:rPr>
      </w:pPr>
    </w:p>
    <w:p w:rsidR="00ED616C" w:rsidRDefault="00ED616C">
      <w:pPr>
        <w:rPr>
          <w:rFonts w:ascii="Arial" w:hAnsi="Arial"/>
          <w:sz w:val="24"/>
        </w:rPr>
      </w:pPr>
      <w:r>
        <w:rPr>
          <w:rFonts w:ascii="Arial" w:hAnsi="Arial"/>
          <w:sz w:val="24"/>
        </w:rPr>
        <w:t>Please feel free to contact me should you have any questions on this matter.</w:t>
      </w:r>
    </w:p>
    <w:p w:rsidR="00C370C1" w:rsidRDefault="00C370C1">
      <w:pPr>
        <w:rPr>
          <w:rFonts w:ascii="Arial" w:hAnsi="Arial"/>
          <w:sz w:val="24"/>
        </w:rPr>
      </w:pPr>
    </w:p>
    <w:p w:rsidR="00C370C1" w:rsidRDefault="00C370C1">
      <w:pPr>
        <w:rPr>
          <w:rFonts w:ascii="Arial" w:hAnsi="Arial"/>
          <w:sz w:val="24"/>
        </w:rPr>
      </w:pPr>
    </w:p>
    <w:p w:rsidR="00C370C1" w:rsidRDefault="00C370C1">
      <w:pPr>
        <w:rPr>
          <w:rFonts w:ascii="Arial" w:hAnsi="Arial"/>
          <w:sz w:val="24"/>
        </w:rPr>
      </w:pPr>
    </w:p>
    <w:p w:rsidR="00C370C1" w:rsidRDefault="00C370C1">
      <w:pPr>
        <w:rPr>
          <w:rFonts w:ascii="Arial" w:hAnsi="Arial"/>
          <w:sz w:val="24"/>
        </w:rPr>
      </w:pPr>
    </w:p>
    <w:p w:rsidR="00C370C1" w:rsidRDefault="00C370C1">
      <w:pPr>
        <w:rPr>
          <w:rFonts w:ascii="Arial" w:hAnsi="Arial"/>
          <w:sz w:val="24"/>
        </w:rPr>
      </w:pPr>
      <w:r>
        <w:rPr>
          <w:rFonts w:ascii="Arial" w:hAnsi="Arial"/>
          <w:sz w:val="24"/>
        </w:rPr>
        <w:t>Best regards,</w:t>
      </w:r>
    </w:p>
    <w:p w:rsidR="00C370C1" w:rsidRDefault="00C370C1">
      <w:pPr>
        <w:rPr>
          <w:rFonts w:ascii="Arial" w:hAnsi="Arial"/>
          <w:sz w:val="24"/>
        </w:rPr>
      </w:pPr>
    </w:p>
    <w:p w:rsidR="00C370C1" w:rsidRDefault="00CD641A">
      <w:pPr>
        <w:rPr>
          <w:rFonts w:ascii="Arial" w:hAnsi="Arial"/>
          <w:sz w:val="24"/>
        </w:rPr>
      </w:pPr>
      <w:r>
        <w:rPr>
          <w:rFonts w:ascii="Arial" w:hAnsi="Arial"/>
          <w:noProof/>
          <w:sz w:val="24"/>
        </w:rPr>
        <w:drawing>
          <wp:inline distT="0" distB="0" distL="0" distR="0">
            <wp:extent cx="1828800" cy="514350"/>
            <wp:effectExtent l="19050" t="0" r="0" b="0"/>
            <wp:docPr id="2" name="Picture 2" descr="Lupo_T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po_Tony"/>
                    <pic:cNvPicPr>
                      <a:picLocks noChangeAspect="1" noChangeArrowheads="1"/>
                    </pic:cNvPicPr>
                  </pic:nvPicPr>
                  <pic:blipFill>
                    <a:blip r:embed="rId7" cstate="print"/>
                    <a:srcRect/>
                    <a:stretch>
                      <a:fillRect/>
                    </a:stretch>
                  </pic:blipFill>
                  <pic:spPr bwMode="auto">
                    <a:xfrm>
                      <a:off x="0" y="0"/>
                      <a:ext cx="1828800" cy="514350"/>
                    </a:xfrm>
                    <a:prstGeom prst="rect">
                      <a:avLst/>
                    </a:prstGeom>
                    <a:noFill/>
                    <a:ln w="9525">
                      <a:noFill/>
                      <a:miter lim="800000"/>
                      <a:headEnd/>
                      <a:tailEnd/>
                    </a:ln>
                  </pic:spPr>
                </pic:pic>
              </a:graphicData>
            </a:graphic>
          </wp:inline>
        </w:drawing>
      </w:r>
    </w:p>
    <w:p w:rsidR="00C370C1" w:rsidRDefault="00C370C1">
      <w:pPr>
        <w:rPr>
          <w:rFonts w:ascii="Arial" w:hAnsi="Arial"/>
          <w:sz w:val="24"/>
        </w:rPr>
      </w:pPr>
      <w:r>
        <w:rPr>
          <w:rFonts w:ascii="Arial" w:hAnsi="Arial"/>
          <w:sz w:val="24"/>
        </w:rPr>
        <w:t>Anthony J. Lupo</w:t>
      </w:r>
    </w:p>
    <w:p w:rsidR="00C370C1" w:rsidRDefault="00C370C1">
      <w:pPr>
        <w:rPr>
          <w:rFonts w:ascii="Arial" w:hAnsi="Arial"/>
          <w:sz w:val="24"/>
        </w:rPr>
      </w:pPr>
      <w:r>
        <w:rPr>
          <w:rFonts w:ascii="Arial" w:hAnsi="Arial"/>
          <w:sz w:val="24"/>
        </w:rPr>
        <w:t>Technical Service Manager</w:t>
      </w:r>
    </w:p>
    <w:p w:rsidR="00C370C1" w:rsidRDefault="00C370C1">
      <w:pPr>
        <w:rPr>
          <w:rFonts w:ascii="Arial" w:hAnsi="Arial"/>
          <w:sz w:val="24"/>
        </w:rPr>
      </w:pPr>
      <w:r>
        <w:rPr>
          <w:rFonts w:ascii="Arial" w:hAnsi="Arial"/>
          <w:sz w:val="24"/>
        </w:rPr>
        <w:t>Neogen Corporation</w:t>
      </w:r>
    </w:p>
    <w:p w:rsidR="00C370C1" w:rsidRDefault="00C370C1">
      <w:pPr>
        <w:spacing w:before="240"/>
      </w:pPr>
      <w:r>
        <w:rPr>
          <w:rFonts w:ascii="Arial" w:hAnsi="Arial"/>
          <w:sz w:val="24"/>
        </w:rPr>
        <w:t>800-234-5333 x</w:t>
      </w:r>
      <w:r w:rsidR="00D7789D">
        <w:rPr>
          <w:rFonts w:ascii="Arial" w:hAnsi="Arial"/>
          <w:sz w:val="24"/>
        </w:rPr>
        <w:t>4459</w:t>
      </w:r>
    </w:p>
    <w:sectPr w:rsidR="00C370C1">
      <w:headerReference w:type="default" r:id="rId8"/>
      <w:footerReference w:type="default" r:id="rId9"/>
      <w:pgSz w:w="12240" w:h="15840" w:code="1"/>
      <w:pgMar w:top="1440" w:right="1440" w:bottom="1440" w:left="1152"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366" w:rsidRDefault="00CB1366">
      <w:r>
        <w:separator/>
      </w:r>
    </w:p>
  </w:endnote>
  <w:endnote w:type="continuationSeparator" w:id="0">
    <w:p w:rsidR="00CB1366" w:rsidRDefault="00CB1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6C" w:rsidRDefault="00ED616C">
    <w:pPr>
      <w:pStyle w:val="Footer"/>
      <w:jc w:val="center"/>
      <w:rPr>
        <w:rFonts w:ascii="Arial" w:hAnsi="Arial"/>
      </w:rPr>
    </w:pPr>
    <w:smartTag w:uri="urn:schemas-microsoft-com:office:smarttags" w:element="address">
      <w:smartTag w:uri="urn:schemas-microsoft-com:office:smarttags" w:element="Street">
        <w:r>
          <w:rPr>
            <w:rFonts w:ascii="Arial" w:hAnsi="Arial"/>
          </w:rPr>
          <w:t>620 Lesher Place</w:t>
        </w:r>
      </w:smartTag>
      <w:r>
        <w:rPr>
          <w:rFonts w:ascii="Arial" w:hAnsi="Arial"/>
        </w:rPr>
        <w:t xml:space="preserve">, </w:t>
      </w:r>
      <w:smartTag w:uri="urn:schemas-microsoft-com:office:smarttags" w:element="City">
        <w:r>
          <w:rPr>
            <w:rFonts w:ascii="Arial" w:hAnsi="Arial"/>
          </w:rPr>
          <w:t>Lansing</w:t>
        </w:r>
      </w:smartTag>
      <w:r>
        <w:rPr>
          <w:rFonts w:ascii="Arial" w:hAnsi="Arial"/>
        </w:rPr>
        <w:t xml:space="preserve"> </w:t>
      </w:r>
      <w:smartTag w:uri="urn:schemas-microsoft-com:office:smarttags" w:element="State">
        <w:r>
          <w:rPr>
            <w:rFonts w:ascii="Arial" w:hAnsi="Arial"/>
          </w:rPr>
          <w:t>MI</w:t>
        </w:r>
      </w:smartTag>
      <w:r>
        <w:rPr>
          <w:rFonts w:ascii="Arial" w:hAnsi="Arial"/>
        </w:rPr>
        <w:t xml:space="preserve"> </w:t>
      </w:r>
      <w:smartTag w:uri="urn:schemas-microsoft-com:office:smarttags" w:element="PostalCode">
        <w:r>
          <w:rPr>
            <w:rFonts w:ascii="Arial" w:hAnsi="Arial"/>
          </w:rPr>
          <w:t>48912</w:t>
        </w:r>
      </w:smartTag>
    </w:smartTag>
  </w:p>
  <w:p w:rsidR="00ED616C" w:rsidRDefault="00ED616C">
    <w:pPr>
      <w:pStyle w:val="Footer"/>
      <w:jc w:val="center"/>
      <w:rPr>
        <w:rFonts w:ascii="Arial" w:hAnsi="Arial"/>
      </w:rPr>
    </w:pPr>
    <w:r>
      <w:rPr>
        <w:rFonts w:ascii="Arial" w:hAnsi="Arial"/>
      </w:rPr>
      <w:t>517/372-9200    •    800/234-5333    •    fax: 517/372-0108</w:t>
    </w:r>
  </w:p>
  <w:p w:rsidR="00ED616C" w:rsidRDefault="00ED616C">
    <w:pPr>
      <w:pStyle w:val="Footer"/>
      <w:jc w:val="center"/>
    </w:pPr>
    <w:r>
      <w:rPr>
        <w:rFonts w:ascii="Arial" w:hAnsi="Arial"/>
      </w:rPr>
      <w:t>neogen-info@neogen.com    •    www.neogen.com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366" w:rsidRDefault="00CB1366">
      <w:r>
        <w:separator/>
      </w:r>
    </w:p>
  </w:footnote>
  <w:footnote w:type="continuationSeparator" w:id="0">
    <w:p w:rsidR="00CB1366" w:rsidRDefault="00CB1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6C" w:rsidRDefault="00CD641A">
    <w:pPr>
      <w:pStyle w:val="Header"/>
      <w:tabs>
        <w:tab w:val="clear" w:pos="4320"/>
        <w:tab w:val="clear" w:pos="8640"/>
        <w:tab w:val="left" w:pos="-1530"/>
        <w:tab w:val="left" w:pos="0"/>
        <w:tab w:val="right" w:pos="9540"/>
      </w:tabs>
      <w:jc w:val="center"/>
    </w:pPr>
    <w:r>
      <w:rPr>
        <w:noProof/>
      </w:rPr>
      <w:drawing>
        <wp:inline distT="0" distB="0" distL="0" distR="0">
          <wp:extent cx="6124575" cy="876300"/>
          <wp:effectExtent l="19050" t="0" r="9525" b="0"/>
          <wp:docPr id="1" name="Picture 1" descr="forbes b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bes best2"/>
                  <pic:cNvPicPr>
                    <a:picLocks noChangeAspect="1" noChangeArrowheads="1"/>
                  </pic:cNvPicPr>
                </pic:nvPicPr>
                <pic:blipFill>
                  <a:blip r:embed="rId1"/>
                  <a:srcRect/>
                  <a:stretch>
                    <a:fillRect/>
                  </a:stretch>
                </pic:blipFill>
                <pic:spPr bwMode="auto">
                  <a:xfrm>
                    <a:off x="0" y="0"/>
                    <a:ext cx="6124575" cy="876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56A"/>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17321D9F"/>
    <w:multiLevelType w:val="singleLevel"/>
    <w:tmpl w:val="45C4D388"/>
    <w:lvl w:ilvl="0">
      <w:start w:val="6226"/>
      <w:numFmt w:val="decimal"/>
      <w:lvlText w:val="%1"/>
      <w:lvlJc w:val="left"/>
      <w:pPr>
        <w:tabs>
          <w:tab w:val="num" w:pos="1440"/>
        </w:tabs>
        <w:ind w:left="1440" w:hanging="1440"/>
      </w:pPr>
      <w:rPr>
        <w:rFonts w:hint="default"/>
      </w:rPr>
    </w:lvl>
  </w:abstractNum>
  <w:abstractNum w:abstractNumId="2">
    <w:nsid w:val="41A0467C"/>
    <w:multiLevelType w:val="singleLevel"/>
    <w:tmpl w:val="B26ECF64"/>
    <w:lvl w:ilvl="0">
      <w:start w:val="6219"/>
      <w:numFmt w:val="decimal"/>
      <w:lvlText w:val="%1"/>
      <w:lvlJc w:val="left"/>
      <w:pPr>
        <w:tabs>
          <w:tab w:val="num" w:pos="1440"/>
        </w:tabs>
        <w:ind w:left="1440" w:hanging="1440"/>
      </w:pPr>
      <w:rPr>
        <w:rFonts w:hint="default"/>
      </w:rPr>
    </w:lvl>
  </w:abstractNum>
  <w:abstractNum w:abstractNumId="3">
    <w:nsid w:val="68166A6C"/>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69930AA6"/>
    <w:multiLevelType w:val="singleLevel"/>
    <w:tmpl w:val="41582128"/>
    <w:lvl w:ilvl="0">
      <w:start w:val="6347"/>
      <w:numFmt w:val="decimal"/>
      <w:lvlText w:val="%1"/>
      <w:lvlJc w:val="left"/>
      <w:pPr>
        <w:tabs>
          <w:tab w:val="num" w:pos="1440"/>
        </w:tabs>
        <w:ind w:left="1440" w:hanging="1440"/>
      </w:pPr>
      <w:rPr>
        <w:rFonts w:hint="default"/>
      </w:rPr>
    </w:lvl>
  </w:abstractNum>
  <w:abstractNum w:abstractNumId="5">
    <w:nsid w:val="7AEB57F3"/>
    <w:multiLevelType w:val="singleLevel"/>
    <w:tmpl w:val="C09E03D4"/>
    <w:lvl w:ilvl="0">
      <w:start w:val="6625"/>
      <w:numFmt w:val="decimal"/>
      <w:lvlText w:val="%1"/>
      <w:lvlJc w:val="left"/>
      <w:pPr>
        <w:tabs>
          <w:tab w:val="num" w:pos="1440"/>
        </w:tabs>
        <w:ind w:left="1440" w:hanging="1440"/>
      </w:pPr>
      <w:rPr>
        <w:rFont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rsids>
    <w:rsidRoot w:val="00366892"/>
    <w:rsid w:val="002C5032"/>
    <w:rsid w:val="002D04B6"/>
    <w:rsid w:val="003419B8"/>
    <w:rsid w:val="00366892"/>
    <w:rsid w:val="004414AE"/>
    <w:rsid w:val="004B63D4"/>
    <w:rsid w:val="005D0070"/>
    <w:rsid w:val="005F1C68"/>
    <w:rsid w:val="00C370C1"/>
    <w:rsid w:val="00CB1366"/>
    <w:rsid w:val="00CD641A"/>
    <w:rsid w:val="00D7789D"/>
    <w:rsid w:val="00E772FA"/>
    <w:rsid w:val="00ED6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307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sz w:val="22"/>
    </w:rPr>
  </w:style>
  <w:style w:type="paragraph" w:styleId="PlainText">
    <w:name w:val="Plain Text"/>
    <w:basedOn w:val="Normal"/>
    <w:pPr>
      <w:jc w:val="both"/>
    </w:pPr>
    <w:rPr>
      <w:rFonts w:ascii="Courier New" w:hAnsi="Courier New"/>
      <w:snapToGrid w:val="0"/>
    </w:rPr>
  </w:style>
  <w:style w:type="paragraph" w:styleId="BodyText2">
    <w:name w:val="Body Text 2"/>
    <w:basedOn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Feb</vt:lpstr>
    </vt:vector>
  </TitlesOfParts>
  <Company>Neogen Corporation</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creator>Rod Poland</dc:creator>
  <cp:lastModifiedBy>Bob Artuso</cp:lastModifiedBy>
  <cp:revision>2</cp:revision>
  <cp:lastPrinted>2001-01-23T16:00:00Z</cp:lastPrinted>
  <dcterms:created xsi:type="dcterms:W3CDTF">2010-09-22T15:14:00Z</dcterms:created>
  <dcterms:modified xsi:type="dcterms:W3CDTF">2010-09-22T15:14:00Z</dcterms:modified>
</cp:coreProperties>
</file>